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2026020164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Anschaffung von Schulmöbeln im Rahmen der Schaffung eines Medienraumes am Eldenburg-Gymnasium Lübz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Anschaffung von Schulmöbeln im Rahmen der Schaffung eines Medienraumes am Eldenburg-Gymnasium Lübz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